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16FFC" w14:textId="4844428E" w:rsidR="0087319B" w:rsidRPr="0087319B" w:rsidRDefault="00F20574" w:rsidP="008731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1E9D365">
                <wp:simplePos x="0" y="0"/>
                <wp:positionH relativeFrom="column">
                  <wp:posOffset>-50553</wp:posOffset>
                </wp:positionH>
                <wp:positionV relativeFrom="paragraph">
                  <wp:posOffset>770258</wp:posOffset>
                </wp:positionV>
                <wp:extent cx="5886175" cy="539750"/>
                <wp:effectExtent l="0" t="0" r="63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175" cy="53975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B8CBC3" w14:textId="77777777" w:rsidR="008E03B0" w:rsidRPr="008E03B0" w:rsidRDefault="008E03B0" w:rsidP="008E03B0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8E03B0">
                                  <w:rPr>
                                    <w:rFonts w:ascii="Arial" w:eastAsia="Arial" w:hAnsi="Arial" w:cs="Arial"/>
                                  </w:rPr>
                                  <w:t>Capacitación para la detección temprana en retenes y puntos de control vehicular de víctimas de trata.</w:t>
                                </w:r>
                              </w:p>
                              <w:p w14:paraId="0E79190B" w14:textId="3954AE8B" w:rsidR="00F8075E" w:rsidRPr="003960FE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pt;margin-top:60.65pt;width:463.5pt;height:42.5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0B8CBC3" w14:textId="77777777" w:rsidR="008E03B0" w:rsidRPr="008E03B0" w:rsidRDefault="008E03B0" w:rsidP="008E03B0">
                          <w:pPr>
                            <w:spacing w:line="360" w:lineRule="auto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 w:rsidRPr="008E03B0">
                            <w:rPr>
                              <w:rFonts w:ascii="Arial" w:eastAsia="Arial" w:hAnsi="Arial" w:cs="Arial"/>
                            </w:rPr>
                            <w:t>Capacitación para la detección temprana en retenes y puntos de control vehicular de víctimas de trata.</w:t>
                          </w:r>
                        </w:p>
                        <w:p w14:paraId="0E79190B" w14:textId="3954AE8B" w:rsidR="00F8075E" w:rsidRPr="003960FE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773F0A74" w14:textId="77777777" w:rsidR="00490AC2" w:rsidRDefault="00490AC2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4158659D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2C999D08" w14:textId="44EE7F57" w:rsidR="008E03B0" w:rsidRDefault="005E0176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5E0176">
        <w:rPr>
          <w:rFonts w:ascii="Arial" w:hAnsi="Arial" w:cs="Arial"/>
          <w:b w:val="0"/>
          <w:bCs w:val="0"/>
          <w:sz w:val="22"/>
          <w:szCs w:val="22"/>
        </w:rPr>
        <w:t>Esta capacitación, enmarcada en el plan de la Superintendencia de Investigaciones del Tráfico de Drogas Ilícitas y Crimen Organizado, busca dotar al personal policial en retenes y puntos de control vehicular de las herramientas necesarias para la detección temprana de víctimas de trata de personas, tanto mayores como menores de edad, con fines de explotación sexual o laboral. Se abordarán las características de este delito, las modalidades, la psicología de las víctimas y el lenguaje no verbal, además de aspectos legales y técnicas de interrogatorio. El objetivo es que el personal pueda identificar a las víctimas, intervenir adecuadamente y contribuir a la desarticulación de organizaciones criminales, superando las dificultades en la detección y la interacción con el sistema judicial para garantizar la protección de los derechos de las víctimas</w:t>
      </w:r>
      <w:r w:rsidRPr="005E0176">
        <w:rPr>
          <w:rFonts w:ascii="Arial" w:hAnsi="Arial" w:cs="Arial"/>
          <w:sz w:val="22"/>
          <w:szCs w:val="22"/>
        </w:rPr>
        <w:t>.</w:t>
      </w:r>
    </w:p>
    <w:p w14:paraId="48610A7D" w14:textId="77777777" w:rsidR="005E0176" w:rsidRPr="008C4252" w:rsidRDefault="005E0176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16B2246D" w14:textId="30D9A43F" w:rsidR="0087319B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 w:rsidRPr="001F0BB7">
        <w:rPr>
          <w:rFonts w:ascii="Arial" w:eastAsia="Arial" w:hAnsi="Arial" w:cs="Arial"/>
          <w:color w:val="000000"/>
        </w:rPr>
        <w:t xml:space="preserve">stá dirigido al personal de las Policías de la </w:t>
      </w:r>
      <w:r w:rsidRPr="001F0BB7">
        <w:rPr>
          <w:rFonts w:ascii="Arial" w:eastAsia="Arial" w:hAnsi="Arial" w:cs="Arial"/>
        </w:rPr>
        <w:t>p</w:t>
      </w:r>
      <w:r w:rsidRPr="001F0BB7">
        <w:rPr>
          <w:rFonts w:ascii="Arial" w:eastAsia="Arial" w:hAnsi="Arial" w:cs="Arial"/>
          <w:color w:val="000000"/>
        </w:rPr>
        <w:t>rovincia de Buenos Aires</w:t>
      </w:r>
      <w:r>
        <w:rPr>
          <w:rFonts w:ascii="Arial" w:eastAsia="Arial" w:hAnsi="Arial" w:cs="Arial"/>
          <w:color w:val="000000"/>
        </w:rPr>
        <w:t xml:space="preserve">, de </w:t>
      </w:r>
      <w:r w:rsidRPr="001F0BB7">
        <w:rPr>
          <w:rFonts w:ascii="Arial" w:eastAsia="Arial" w:hAnsi="Arial" w:cs="Arial"/>
          <w:color w:val="000000"/>
        </w:rPr>
        <w:t xml:space="preserve">existir convenios preexistentes, podrían participar </w:t>
      </w:r>
      <w:r w:rsidR="008D6D7D">
        <w:rPr>
          <w:rFonts w:ascii="Arial" w:eastAsia="Arial" w:hAnsi="Arial" w:cs="Arial"/>
          <w:color w:val="000000"/>
        </w:rPr>
        <w:t xml:space="preserve">, </w:t>
      </w:r>
      <w:r w:rsidRPr="001F0BB7">
        <w:rPr>
          <w:rFonts w:ascii="Arial" w:eastAsia="Arial" w:hAnsi="Arial" w:cs="Arial"/>
          <w:color w:val="000000"/>
        </w:rPr>
        <w:t>tanto de otras policías provinciales como de fuerzas federales</w:t>
      </w:r>
      <w:r w:rsidR="008E03B0">
        <w:rPr>
          <w:rFonts w:ascii="Arial" w:eastAsia="Arial" w:hAnsi="Arial" w:cs="Arial"/>
          <w:color w:val="000000"/>
        </w:rPr>
        <w:t>.</w:t>
      </w:r>
    </w:p>
    <w:p w14:paraId="238CF5C4" w14:textId="77777777" w:rsidR="008E03B0" w:rsidRPr="000049C3" w:rsidRDefault="008E03B0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192E8F36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87319B">
        <w:rPr>
          <w:rFonts w:ascii="Arial" w:hAnsi="Arial" w:cs="Arial"/>
          <w:bCs/>
        </w:rPr>
        <w:t>virtual.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05D0E415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3960FE">
        <w:rPr>
          <w:rFonts w:ascii="Arial" w:hAnsi="Arial" w:cs="Arial"/>
          <w:bCs/>
        </w:rPr>
        <w:t>1</w:t>
      </w:r>
      <w:r w:rsidR="008E03B0">
        <w:rPr>
          <w:rFonts w:ascii="Arial" w:hAnsi="Arial" w:cs="Arial"/>
          <w:bCs/>
        </w:rPr>
        <w:t>2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57255473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AC55BB">
        <w:rPr>
          <w:rFonts w:ascii="Arial" w:hAnsi="Arial" w:cs="Arial"/>
          <w:sz w:val="22"/>
          <w:szCs w:val="22"/>
        </w:rPr>
        <w:t>1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E33CF08" w14:textId="3819DD7E" w:rsidR="00C346D1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8E03B0">
        <w:rPr>
          <w:rFonts w:ascii="Arial" w:eastAsia="Arial" w:hAnsi="Arial" w:cs="Arial"/>
        </w:rPr>
        <w:t>f</w:t>
      </w:r>
      <w:r w:rsidR="008E03B0" w:rsidRPr="00A2696C">
        <w:rPr>
          <w:rFonts w:ascii="Arial" w:eastAsia="Arial" w:hAnsi="Arial" w:cs="Arial"/>
        </w:rPr>
        <w:t>echa de inicio 05/11/2025 y finalización 20/11/2025.</w:t>
      </w:r>
    </w:p>
    <w:p w14:paraId="1C538536" w14:textId="77777777" w:rsidR="003960FE" w:rsidRPr="00C46A62" w:rsidRDefault="003960FE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451012CE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AC55BB" w:rsidRPr="001E1A2D">
        <w:rPr>
          <w:rFonts w:ascii="Arial" w:eastAsia="Arial" w:hAnsi="Arial" w:cs="Arial"/>
          <w:color w:val="000000"/>
        </w:rPr>
        <w:t>entre 20 a 30 cursantes</w:t>
      </w:r>
      <w:r w:rsidR="00AC55BB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6206B" w14:textId="77777777" w:rsidR="006F2B16" w:rsidRDefault="006F2B16" w:rsidP="00C71223">
      <w:r>
        <w:separator/>
      </w:r>
    </w:p>
  </w:endnote>
  <w:endnote w:type="continuationSeparator" w:id="0">
    <w:p w14:paraId="3D1F8162" w14:textId="77777777" w:rsidR="006F2B16" w:rsidRDefault="006F2B16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3164C507-D2FA-4699-A4A7-4D079F5CB5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8DF1063-D9B9-417A-9A56-1CA68AEA3345}"/>
    <w:embedBold r:id="rId3" w:fontKey="{E336B92C-275D-467E-8FBE-A8EF8CB528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20DDD5-6C90-49DA-A910-4A525B2C8F77}"/>
    <w:embedItalic r:id="rId5" w:fontKey="{ADC3CDF0-9C1D-4E6B-9A36-FD35F29B30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6FCE34-BADC-4411-B1DD-240EBF4431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E3D32" w14:textId="77777777" w:rsidR="006F2B16" w:rsidRDefault="006F2B16" w:rsidP="00C71223">
      <w:r>
        <w:separator/>
      </w:r>
    </w:p>
  </w:footnote>
  <w:footnote w:type="continuationSeparator" w:id="0">
    <w:p w14:paraId="0F103EBD" w14:textId="77777777" w:rsidR="006F2B16" w:rsidRDefault="006F2B16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960FE"/>
    <w:rsid w:val="003C2DCA"/>
    <w:rsid w:val="00464577"/>
    <w:rsid w:val="0049008A"/>
    <w:rsid w:val="00490AC2"/>
    <w:rsid w:val="005125AF"/>
    <w:rsid w:val="005769BF"/>
    <w:rsid w:val="005D47BE"/>
    <w:rsid w:val="005D5E7F"/>
    <w:rsid w:val="005E0176"/>
    <w:rsid w:val="00625C1D"/>
    <w:rsid w:val="006F2B16"/>
    <w:rsid w:val="00792122"/>
    <w:rsid w:val="007C707B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E03B0"/>
    <w:rsid w:val="008F2A29"/>
    <w:rsid w:val="009C0671"/>
    <w:rsid w:val="009E242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2025-04-30T18:07:00Z</dcterms:created>
  <dcterms:modified xsi:type="dcterms:W3CDTF">2025-04-30T18:07:00Z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